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yle14"/>
          <w:b w:val="false"/>
          <w:sz w:val="28"/>
          <w:szCs w:val="28"/>
          <w:shd w:fill="FFFFFF" w:val="clear"/>
        </w:rPr>
        <w:t>УТВЕРЖДАЮ</w:t>
      </w:r>
    </w:p>
    <w:p>
      <w:pPr>
        <w:pStyle w:val="Normal"/>
        <w:jc w:val="right"/>
        <w:rPr/>
      </w:pPr>
      <w:r>
        <w:rPr>
          <w:rStyle w:val="Style14"/>
          <w:b w:val="false"/>
          <w:sz w:val="28"/>
          <w:szCs w:val="28"/>
          <w:shd w:fill="FFFFFF" w:val="clear"/>
        </w:rPr>
        <w:t>И.о. ректора</w:t>
      </w:r>
      <w:bookmarkStart w:id="0" w:name="_GoBack"/>
      <w:bookmarkEnd w:id="0"/>
      <w:r>
        <w:rPr>
          <w:rStyle w:val="Style14"/>
          <w:b w:val="false"/>
          <w:sz w:val="28"/>
          <w:szCs w:val="28"/>
          <w:shd w:fill="FFFFFF" w:val="clear"/>
        </w:rPr>
        <w:t xml:space="preserve"> ГАУ ДПО ИРО РБ</w:t>
      </w:r>
    </w:p>
    <w:p>
      <w:pPr>
        <w:pStyle w:val="Normal"/>
        <w:jc w:val="right"/>
        <w:rPr>
          <w:rStyle w:val="Style14"/>
          <w:b w:val="false"/>
          <w:b w:val="false"/>
          <w:sz w:val="28"/>
          <w:szCs w:val="28"/>
          <w:highlight w:val="white"/>
        </w:rPr>
      </w:pPr>
      <w:r>
        <w:rPr>
          <w:rStyle w:val="Style14"/>
          <w:b w:val="false"/>
          <w:sz w:val="28"/>
          <w:szCs w:val="28"/>
          <w:shd w:fill="FFFFFF" w:val="clear"/>
        </w:rPr>
        <w:t>____________________ И.Ф. Шаяхметов</w:t>
      </w:r>
    </w:p>
    <w:p>
      <w:pPr>
        <w:pStyle w:val="Normal"/>
        <w:jc w:val="center"/>
        <w:rPr>
          <w:rStyle w:val="Style14"/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</w:rPr>
      </w:r>
    </w:p>
    <w:p>
      <w:pPr>
        <w:pStyle w:val="Normal"/>
        <w:jc w:val="center"/>
        <w:rPr>
          <w:rStyle w:val="Style14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о Всероссийской научно-практической оффлайн конференции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b/>
          <w:sz w:val="28"/>
          <w:szCs w:val="28"/>
        </w:rPr>
        <w:t xml:space="preserve">Современная эффективная образовательная организация: 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новый дизайн»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>
      <w:pPr>
        <w:pStyle w:val="Style31"/>
        <w:tabs>
          <w:tab w:val="clear" w:pos="709"/>
          <w:tab w:val="left" w:pos="567" w:leader="none"/>
        </w:tabs>
        <w:spacing w:lineRule="auto" w:line="240"/>
        <w:ind w:firstLine="709"/>
        <w:rPr>
          <w:rStyle w:val="Style14"/>
          <w:b w:val="false"/>
          <w:b w:val="false"/>
          <w:bCs w:val="false"/>
          <w:sz w:val="28"/>
          <w:szCs w:val="28"/>
        </w:rPr>
      </w:pPr>
      <w:r>
        <w:rPr>
          <w:rStyle w:val="Style14"/>
          <w:b w:val="false"/>
          <w:bCs w:val="false"/>
          <w:sz w:val="28"/>
          <w:szCs w:val="28"/>
        </w:rPr>
        <w:t xml:space="preserve">1.1. Настоящее Положение определяет статус, цель, задачи и порядок проведения </w:t>
      </w:r>
      <w:r>
        <w:rPr>
          <w:color w:val="000000"/>
          <w:sz w:val="28"/>
          <w:szCs w:val="28"/>
        </w:rPr>
        <w:t>Всероссийской</w:t>
      </w:r>
      <w:r>
        <w:rPr>
          <w:rStyle w:val="Style14"/>
          <w:b w:val="false"/>
          <w:bCs w:val="false"/>
          <w:sz w:val="28"/>
          <w:szCs w:val="28"/>
        </w:rPr>
        <w:t xml:space="preserve"> научно-практической оффлайн конференции «</w:t>
      </w:r>
      <w:r>
        <w:rPr>
          <w:sz w:val="28"/>
          <w:szCs w:val="28"/>
        </w:rPr>
        <w:t>Современная эффективная образовательная организация: новый дизайн</w:t>
      </w:r>
      <w:r>
        <w:rPr>
          <w:rStyle w:val="Style14"/>
          <w:b w:val="false"/>
          <w:bCs w:val="false"/>
          <w:sz w:val="28"/>
          <w:szCs w:val="28"/>
        </w:rPr>
        <w:t xml:space="preserve">» (далее – Конференция).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rStyle w:val="Style14"/>
          <w:b w:val="false"/>
          <w:sz w:val="28"/>
          <w:szCs w:val="28"/>
          <w:shd w:fill="FFFFFF" w:val="clear"/>
        </w:rPr>
        <w:t>Организатором Конференции является Государственное автономное учреждение дополнительного профессионального образования Институт развития образования Республики Башкортостан (далее – ГАУ ДПО ИРО РБ).</w:t>
      </w:r>
    </w:p>
    <w:p>
      <w:pPr>
        <w:pStyle w:val="Style31"/>
        <w:spacing w:lineRule="auto" w:line="240"/>
        <w:ind w:hanging="0"/>
        <w:jc w:val="center"/>
        <w:rPr>
          <w:rStyle w:val="Style14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Style31"/>
        <w:spacing w:lineRule="auto" w:line="24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Конференции</w:t>
      </w:r>
    </w:p>
    <w:p>
      <w:pPr>
        <w:pStyle w:val="Normal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2.1. Целью Конференции является создание единого образовательного пространства, объединяющего образовательные организации и педагогов, с последующим расширением диапазона профессионального общения, в целях распространение педагогического опыта и информации по повышению качества деятельности  образовательных комплексов муниципалитетов и отдельных образовательных организаций.</w:t>
      </w:r>
    </w:p>
    <w:p>
      <w:pPr>
        <w:pStyle w:val="Style31"/>
        <w:tabs>
          <w:tab w:val="clear" w:pos="709"/>
          <w:tab w:val="left" w:pos="567" w:leader="none"/>
          <w:tab w:val="left" w:pos="1276" w:leader="none"/>
        </w:tabs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2.2. Задачи Конференции:</w:t>
      </w:r>
    </w:p>
    <w:p>
      <w:pPr>
        <w:pStyle w:val="Style31"/>
        <w:tabs>
          <w:tab w:val="clear" w:pos="709"/>
          <w:tab w:val="left" w:pos="567" w:leader="none"/>
          <w:tab w:val="left" w:pos="1276" w:leader="none"/>
        </w:tabs>
        <w:spacing w:lineRule="auto" w:line="240"/>
        <w:ind w:firstLine="709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создание условий для обсуждения актуальных проблем современного образования;</w:t>
      </w:r>
    </w:p>
    <w:p>
      <w:pPr>
        <w:pStyle w:val="Style31"/>
        <w:tabs>
          <w:tab w:val="clear" w:pos="709"/>
          <w:tab w:val="left" w:pos="567" w:leader="none"/>
          <w:tab w:val="left" w:pos="1276" w:leader="none"/>
        </w:tabs>
        <w:spacing w:lineRule="auto" w:line="240"/>
        <w:ind w:firstLine="709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стимулирование и поддержка научной деятельности;</w:t>
      </w:r>
    </w:p>
    <w:p>
      <w:pPr>
        <w:pStyle w:val="Style31"/>
        <w:tabs>
          <w:tab w:val="clear" w:pos="709"/>
          <w:tab w:val="left" w:pos="567" w:leader="none"/>
          <w:tab w:val="left" w:pos="1276" w:leader="none"/>
        </w:tabs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развитие научного сотрудничества.</w:t>
      </w:r>
    </w:p>
    <w:p>
      <w:pPr>
        <w:pStyle w:val="Style31"/>
        <w:tabs>
          <w:tab w:val="clear" w:pos="709"/>
          <w:tab w:val="left" w:pos="567" w:leader="none"/>
          <w:tab w:val="left" w:pos="1276" w:leader="none"/>
        </w:tabs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spacing w:lineRule="auto" w:line="24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Участники Конференции</w:t>
      </w:r>
    </w:p>
    <w:p>
      <w:pPr>
        <w:pStyle w:val="Style3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3.1. Участниками конференции могут быть:</w:t>
      </w:r>
    </w:p>
    <w:p>
      <w:pPr>
        <w:pStyle w:val="Style81"/>
        <w:widowControl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руководители и педагогические работники российских и зарубежных образовательных организаций;</w:t>
      </w:r>
    </w:p>
    <w:p>
      <w:pPr>
        <w:pStyle w:val="Style81"/>
        <w:widowControl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аспиранты, магистранты и студенты российских и зарубежных образовательных организаций системы профессионального и высшего образования;</w:t>
      </w:r>
    </w:p>
    <w:p>
      <w:pPr>
        <w:pStyle w:val="Style81"/>
        <w:widowControl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специалисты органов управления в сфере образования и методических служб, учреждений культуры и дополнительного образования детей и взрослых;</w:t>
      </w:r>
    </w:p>
    <w:p>
      <w:pPr>
        <w:pStyle w:val="Style81"/>
        <w:widowControl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представители общественных объединений;</w:t>
      </w:r>
    </w:p>
    <w:p>
      <w:pPr>
        <w:pStyle w:val="Style81"/>
        <w:widowControl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иные заинтересованные лица.</w:t>
      </w:r>
    </w:p>
    <w:p>
      <w:pPr>
        <w:pStyle w:val="Style31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993" w:leader="none"/>
          <w:tab w:val="left" w:pos="1418" w:leader="none"/>
        </w:tabs>
        <w:spacing w:lineRule="auto" w:line="240"/>
        <w:ind w:hanging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4. Руководство Конференцией</w:t>
      </w:r>
    </w:p>
    <w:p>
      <w:pPr>
        <w:pStyle w:val="Style41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4.1. Общее руководство Конференцией осуществляют организационный комитет (далее </w:t>
      </w: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Оргкомитет) и программный комитет.</w:t>
      </w:r>
    </w:p>
    <w:p>
      <w:pPr>
        <w:pStyle w:val="Style41"/>
        <w:tabs>
          <w:tab w:val="clear" w:pos="709"/>
          <w:tab w:val="left" w:pos="1134" w:leader="none"/>
        </w:tabs>
        <w:ind w:firstLine="709"/>
        <w:jc w:val="both"/>
        <w:rPr/>
      </w:pPr>
      <w:r>
        <w:rPr>
          <w:bCs/>
          <w:iCs/>
          <w:sz w:val="28"/>
          <w:szCs w:val="28"/>
        </w:rPr>
        <w:t>4.2. Оргкомитет формируется из представителей ГАУ ДПО ИРО РБ.</w:t>
      </w:r>
    </w:p>
    <w:p>
      <w:pPr>
        <w:pStyle w:val="Style41"/>
        <w:tabs>
          <w:tab w:val="left" w:pos="709" w:leader="none"/>
        </w:tabs>
        <w:ind w:firstLine="709"/>
        <w:jc w:val="both"/>
        <w:rPr/>
      </w:pPr>
      <w:r>
        <w:rPr>
          <w:bCs/>
          <w:iCs/>
          <w:sz w:val="28"/>
          <w:szCs w:val="28"/>
        </w:rPr>
        <w:t>4.3. Оргкомитет выполняет следующие функции:</w:t>
      </w:r>
    </w:p>
    <w:p>
      <w:pPr>
        <w:pStyle w:val="Style31"/>
        <w:numPr>
          <w:ilvl w:val="0"/>
          <w:numId w:val="2"/>
        </w:numPr>
        <w:tabs>
          <w:tab w:val="left" w:pos="567" w:leader="none"/>
          <w:tab w:val="left" w:pos="709" w:leader="none"/>
          <w:tab w:val="left" w:pos="993" w:leader="none"/>
          <w:tab w:val="left" w:pos="1134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документов по подготовке и проведению Конференции;</w:t>
      </w:r>
    </w:p>
    <w:p>
      <w:pPr>
        <w:pStyle w:val="Style31"/>
        <w:numPr>
          <w:ilvl w:val="0"/>
          <w:numId w:val="2"/>
        </w:numPr>
        <w:tabs>
          <w:tab w:val="left" w:pos="567" w:leader="none"/>
          <w:tab w:val="left" w:pos="709" w:leader="none"/>
          <w:tab w:val="left" w:pos="993" w:leader="none"/>
          <w:tab w:val="left" w:pos="1134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и размещение информации о предстоящей Конференции на сайте ГАУ ДПО ИРО РБ;</w:t>
      </w:r>
    </w:p>
    <w:p>
      <w:pPr>
        <w:pStyle w:val="Style31"/>
        <w:numPr>
          <w:ilvl w:val="0"/>
          <w:numId w:val="2"/>
        </w:numPr>
        <w:tabs>
          <w:tab w:val="clear" w:pos="709"/>
          <w:tab w:val="left" w:pos="567" w:leader="none"/>
          <w:tab w:val="left" w:pos="1560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информационного письма с его рассылкой потенциальным участникам;</w:t>
      </w:r>
    </w:p>
    <w:p>
      <w:pPr>
        <w:pStyle w:val="Style31"/>
        <w:numPr>
          <w:ilvl w:val="0"/>
          <w:numId w:val="2"/>
        </w:numPr>
        <w:tabs>
          <w:tab w:val="clear" w:pos="709"/>
          <w:tab w:val="left" w:pos="567" w:leader="none"/>
          <w:tab w:val="left" w:pos="1560" w:leader="none"/>
        </w:tabs>
        <w:spacing w:lineRule="auto" w:line="240"/>
        <w:ind w:left="0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р</w:t>
      </w:r>
      <w:r>
        <w:rPr>
          <w:bCs/>
          <w:iCs/>
          <w:sz w:val="28"/>
          <w:szCs w:val="28"/>
        </w:rPr>
        <w:t>егистрация материалов, представленных на Конференцию;</w:t>
      </w:r>
    </w:p>
    <w:p>
      <w:pPr>
        <w:pStyle w:val="Style31"/>
        <w:numPr>
          <w:ilvl w:val="0"/>
          <w:numId w:val="2"/>
        </w:numPr>
        <w:tabs>
          <w:tab w:val="clear" w:pos="709"/>
          <w:tab w:val="left" w:pos="1134" w:leader="none"/>
          <w:tab w:val="left" w:pos="1418" w:leader="none"/>
        </w:tabs>
        <w:spacing w:lineRule="auto" w:line="240"/>
        <w:ind w:left="0" w:firstLine="709"/>
        <w:rPr/>
      </w:pPr>
      <w:r>
        <w:rPr>
          <w:bCs/>
          <w:iCs/>
          <w:sz w:val="28"/>
          <w:szCs w:val="28"/>
        </w:rPr>
        <w:t>систематизация работ в соответствии с тематическими направлениями (секциями) Конференции;</w:t>
      </w:r>
    </w:p>
    <w:p>
      <w:pPr>
        <w:pStyle w:val="Style31"/>
        <w:numPr>
          <w:ilvl w:val="0"/>
          <w:numId w:val="2"/>
        </w:numPr>
        <w:tabs>
          <w:tab w:val="clear" w:pos="709"/>
          <w:tab w:val="left" w:pos="1560" w:leader="none"/>
        </w:tabs>
        <w:spacing w:lineRule="auto" w:line="240"/>
        <w:ind w:left="0" w:firstLine="709"/>
        <w:rPr/>
      </w:pPr>
      <w:r>
        <w:rPr>
          <w:bCs/>
          <w:iCs/>
          <w:sz w:val="28"/>
          <w:szCs w:val="28"/>
        </w:rPr>
        <w:t>проверка и рецензирование материалов, представленных участниками Конференции;</w:t>
      </w:r>
    </w:p>
    <w:p>
      <w:pPr>
        <w:pStyle w:val="Style31"/>
        <w:numPr>
          <w:ilvl w:val="0"/>
          <w:numId w:val="2"/>
        </w:numPr>
        <w:tabs>
          <w:tab w:val="clear" w:pos="709"/>
          <w:tab w:val="left" w:pos="1560" w:leader="none"/>
        </w:tabs>
        <w:spacing w:lineRule="auto" w:line="240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подготовка электронного варианта сборника Конференции;</w:t>
      </w:r>
    </w:p>
    <w:p>
      <w:pPr>
        <w:pStyle w:val="Style31"/>
        <w:numPr>
          <w:ilvl w:val="0"/>
          <w:numId w:val="2"/>
        </w:numPr>
        <w:tabs>
          <w:tab w:val="left" w:pos="709" w:leader="none"/>
          <w:tab w:val="left" w:pos="1560" w:leader="none"/>
        </w:tabs>
        <w:spacing w:lineRule="auto" w:line="240"/>
        <w:ind w:left="0" w:firstLine="709"/>
        <w:rPr/>
      </w:pPr>
      <w:r>
        <w:rPr>
          <w:bCs/>
          <w:iCs/>
          <w:sz w:val="28"/>
          <w:szCs w:val="28"/>
        </w:rPr>
        <w:t>информационное сопровождение участников Конференции.</w:t>
      </w:r>
    </w:p>
    <w:p>
      <w:pPr>
        <w:pStyle w:val="Style41"/>
        <w:tabs>
          <w:tab w:val="clear" w:pos="709"/>
          <w:tab w:val="left" w:pos="1418" w:leader="none"/>
          <w:tab w:val="left" w:pos="1701" w:leader="none"/>
        </w:tabs>
        <w:ind w:firstLine="709"/>
        <w:jc w:val="both"/>
        <w:rPr/>
      </w:pPr>
      <w:r>
        <w:rPr>
          <w:sz w:val="28"/>
          <w:szCs w:val="28"/>
        </w:rPr>
        <w:t xml:space="preserve">4.4. </w:t>
        <w:tab/>
        <w:t>Программный комитет Конференции выполняет следующие функции:</w:t>
      </w:r>
    </w:p>
    <w:p>
      <w:pPr>
        <w:pStyle w:val="Style41"/>
        <w:tabs>
          <w:tab w:val="clear" w:pos="709"/>
          <w:tab w:val="left" w:pos="1418" w:leader="none"/>
          <w:tab w:val="left" w:pos="1701" w:leader="none"/>
        </w:tabs>
        <w:ind w:firstLine="709"/>
        <w:jc w:val="both"/>
        <w:rPr/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определение тематики секций Конференции и распределение тезисов по секциям;</w:t>
      </w:r>
    </w:p>
    <w:p>
      <w:pPr>
        <w:pStyle w:val="Style41"/>
        <w:tabs>
          <w:tab w:val="clear" w:pos="709"/>
          <w:tab w:val="left" w:pos="1418" w:leader="none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принятие решения о включении тезисов в программу Конференции и в сборник тезисов; </w:t>
      </w:r>
    </w:p>
    <w:p>
      <w:pPr>
        <w:pStyle w:val="Style41"/>
        <w:tabs>
          <w:tab w:val="clear" w:pos="709"/>
          <w:tab w:val="left" w:pos="1418" w:leader="none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определение и утверждение председателей секций из числа программного комитета; </w:t>
      </w:r>
    </w:p>
    <w:p>
      <w:pPr>
        <w:pStyle w:val="Style41"/>
        <w:tabs>
          <w:tab w:val="clear" w:pos="709"/>
          <w:tab w:val="left" w:pos="1418" w:leader="none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определение докладчиков пленарного заседания; </w:t>
      </w:r>
    </w:p>
    <w:p>
      <w:pPr>
        <w:pStyle w:val="Style41"/>
        <w:tabs>
          <w:tab w:val="clear" w:pos="709"/>
          <w:tab w:val="left" w:pos="1418" w:leader="none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формирование списка лучших тезисов докладов для публикации в сборнике научных трудов Конференции.</w:t>
      </w:r>
    </w:p>
    <w:p>
      <w:pPr>
        <w:pStyle w:val="Style41"/>
        <w:tabs>
          <w:tab w:val="clear" w:pos="709"/>
          <w:tab w:val="left" w:pos="1418" w:leader="none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Сроки и порядок проведения Конференции</w:t>
      </w:r>
    </w:p>
    <w:p>
      <w:pPr>
        <w:pStyle w:val="Style31"/>
        <w:tabs>
          <w:tab w:val="clear" w:pos="709"/>
          <w:tab w:val="left" w:pos="1276" w:leader="none"/>
          <w:tab w:val="left" w:pos="1418" w:leader="none"/>
        </w:tabs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5.1. Конференция проводится «31» марта  2021 г.</w:t>
      </w:r>
    </w:p>
    <w:p>
      <w:pPr>
        <w:pStyle w:val="Style31"/>
        <w:tabs>
          <w:tab w:val="left" w:pos="567" w:leader="none"/>
          <w:tab w:val="left" w:pos="709" w:leader="none"/>
          <w:tab w:val="left" w:pos="993" w:leader="none"/>
          <w:tab w:val="left" w:pos="1418" w:leader="none"/>
        </w:tabs>
        <w:spacing w:lineRule="auto" w:line="240"/>
        <w:ind w:firstLine="709"/>
        <w:rPr>
          <w:b/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5.2. Место проведения Конференции: г. Уфа, ул. Мингажева, 120.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5.3. Конференция проходит в оффлайн формате.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5.4</w:t>
      </w:r>
      <w:r>
        <w:rPr>
          <w:sz w:val="28"/>
          <w:szCs w:val="28"/>
        </w:rPr>
        <w:t>. Итоги Конференции будут размещены на сайте ГАУ ДПО ИРО РБ до</w:t>
      </w:r>
      <w:r>
        <w:rPr>
          <w:bCs/>
          <w:iCs/>
          <w:sz w:val="28"/>
          <w:szCs w:val="28"/>
        </w:rPr>
        <w:t xml:space="preserve"> 25 апреля</w:t>
      </w:r>
      <w:r>
        <w:rPr>
          <w:sz w:val="28"/>
          <w:szCs w:val="28"/>
        </w:rPr>
        <w:t xml:space="preserve"> 2021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5.5. По итогам работы Конференции планируется издание сборника работ в электронном формате.</w:t>
      </w:r>
    </w:p>
    <w:p>
      <w:pPr>
        <w:pStyle w:val="Style81"/>
        <w:widowControl/>
        <w:tabs>
          <w:tab w:val="clear" w:pos="709"/>
          <w:tab w:val="left" w:pos="567" w:leader="none"/>
        </w:tabs>
        <w:spacing w:lineRule="auto" w:line="240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5.6. На Конференцию принимаются индивидуальные и коллективные научные работы, оформленные в виде статей.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FFFFFF" w:val="clear"/>
        </w:rPr>
        <w:t>5.7. Рабочие языки конференции: английский, русский, языки народов России.</w:t>
      </w:r>
    </w:p>
    <w:p>
      <w:pPr>
        <w:pStyle w:val="Style41"/>
        <w:tabs>
          <w:tab w:val="clear" w:pos="709"/>
          <w:tab w:val="left" w:pos="1418" w:leader="none"/>
          <w:tab w:val="left" w:pos="1701" w:leader="none"/>
        </w:tabs>
        <w:jc w:val="center"/>
        <w:rPr>
          <w:b/>
          <w:b/>
          <w:bCs/>
          <w:iCs/>
          <w:color w:val="FF0000"/>
          <w:sz w:val="28"/>
          <w:szCs w:val="28"/>
          <w:highlight w:val="white"/>
        </w:rPr>
      </w:pPr>
      <w:r>
        <w:rPr>
          <w:b/>
          <w:bCs/>
          <w:iCs/>
          <w:color w:val="FF0000"/>
          <w:sz w:val="28"/>
          <w:szCs w:val="28"/>
          <w:highlight w:val="white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6. Организация работы секционных заседаний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 рамках Конференции предусмотрена работа следующих секций: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эффективных городских и сельских школ;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Государственно-общественное управление как компонент эффективной образовательной организации;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Государственно-частное партнерство как условие реализации государственно-общественного управления;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Смешанное (гибридное) обучение как компонент эффективной образовательной организации;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и школьные методические службы как активные субъекты модели эффективной образовательной организации;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грантовой деятельности в образовательной организации;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Толерантность руководителя образовательной организации в контексте создания и функционирования эффективной образовательной организации;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грамотность руководителя эффективной образовательной организации;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обучающихся как ресурс эффективной образовательной организации.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Порядок подачи тезисов для участия в Конференции</w:t>
      </w:r>
    </w:p>
    <w:p>
      <w:pPr>
        <w:pStyle w:val="Style24"/>
        <w:spacing w:before="0" w:after="0"/>
        <w:ind w:left="0" w:firstLine="708"/>
        <w:jc w:val="both"/>
        <w:rPr/>
      </w:pPr>
      <w:r>
        <w:rPr>
          <w:sz w:val="28"/>
          <w:szCs w:val="28"/>
        </w:rPr>
        <w:t xml:space="preserve">7.1. Для участия в Конференции необходимо до 30 марта направить на электронный адрес организационного комитета </w:t>
      </w:r>
      <w:r>
        <w:rPr>
          <w:sz w:val="28"/>
          <w:szCs w:val="28"/>
          <w:u w:val="single"/>
        </w:rPr>
        <w:t>kafedrauprav@mail.ru</w:t>
      </w:r>
      <w:r>
        <w:rPr>
          <w:sz w:val="28"/>
          <w:szCs w:val="28"/>
        </w:rPr>
        <w:t xml:space="preserve"> с указанием в теме письма «КОНФЕРЕНЦИЯ»: </w:t>
      </w:r>
    </w:p>
    <w:p>
      <w:pPr>
        <w:pStyle w:val="Style24"/>
        <w:spacing w:before="0" w:after="0"/>
        <w:ind w:left="0" w:firstLine="708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заявку на участие в Конференции (форма заявки приведена в приложении № 1 Положения); </w:t>
      </w:r>
    </w:p>
    <w:p>
      <w:pPr>
        <w:pStyle w:val="Style24"/>
        <w:spacing w:before="0" w:after="0"/>
        <w:ind w:left="0" w:firstLine="708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тезисы доклада (общие требования к оформлению тезисов докладов приведены в приложении № 2 Положения); </w:t>
      </w:r>
    </w:p>
    <w:p>
      <w:pPr>
        <w:pStyle w:val="Style24"/>
        <w:spacing w:before="0" w:after="0"/>
        <w:ind w:left="0" w:firstLine="708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скрин-шот результата проверки уникальности текста.</w:t>
      </w:r>
    </w:p>
    <w:p>
      <w:pPr>
        <w:pStyle w:val="Style24"/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К участию в Конференции принимаются тезисы, соответствующие тематике Конференции, объемом не более пяти страниц, выполненные как индивидуально, так и авторским коллективом в составе не более 4 человек.</w:t>
      </w:r>
    </w:p>
    <w:p>
      <w:pPr>
        <w:pStyle w:val="Style24"/>
        <w:tabs>
          <w:tab w:val="clear" w:pos="709"/>
          <w:tab w:val="left" w:pos="8265" w:leader="none"/>
        </w:tabs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8. Требования к материалам, представляемым </w:t>
      </w:r>
    </w:p>
    <w:p>
      <w:pPr>
        <w:pStyle w:val="Style24"/>
        <w:spacing w:before="0" w:after="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участниками Конференции</w:t>
      </w:r>
    </w:p>
    <w:p>
      <w:pPr>
        <w:pStyle w:val="Oaenoiauiue"/>
        <w:ind w:left="0" w:right="0" w:firstLine="709"/>
        <w:jc w:val="both"/>
        <w:rPr>
          <w:lang w:val="ru-RU"/>
        </w:rPr>
      </w:pPr>
      <w:r>
        <w:rPr>
          <w:spacing w:val="-4"/>
          <w:sz w:val="28"/>
          <w:szCs w:val="28"/>
          <w:lang w:val="ru-RU"/>
        </w:rPr>
        <w:t xml:space="preserve">8.1. Объем статьи должен быть до 5 страниц формата А4, поля по 20 мм с каждой стороны, без нумерации. Материалы необходимо оформить с применением редактора </w:t>
      </w:r>
      <w:r>
        <w:rPr>
          <w:spacing w:val="-4"/>
          <w:sz w:val="28"/>
          <w:szCs w:val="28"/>
        </w:rPr>
        <w:t>MSWord</w:t>
      </w:r>
      <w:r>
        <w:rPr>
          <w:spacing w:val="-4"/>
          <w:sz w:val="28"/>
          <w:szCs w:val="28"/>
          <w:lang w:val="ru-RU"/>
        </w:rPr>
        <w:t xml:space="preserve">, шрифт </w:t>
      </w:r>
      <w:r>
        <w:rPr>
          <w:spacing w:val="-4"/>
          <w:sz w:val="28"/>
          <w:szCs w:val="28"/>
        </w:rPr>
        <w:t>TimesNewRoman</w:t>
      </w:r>
      <w:r>
        <w:rPr>
          <w:spacing w:val="-4"/>
          <w:sz w:val="28"/>
          <w:szCs w:val="28"/>
          <w:lang w:val="ru-RU"/>
        </w:rPr>
        <w:t xml:space="preserve">, размер </w:t>
      </w:r>
      <w:r>
        <w:rPr>
          <w:bCs/>
          <w:color w:val="000000"/>
          <w:sz w:val="28"/>
          <w:szCs w:val="28"/>
          <w:lang w:val="ru-RU"/>
        </w:rPr>
        <w:t xml:space="preserve">– </w:t>
      </w:r>
      <w:r>
        <w:rPr>
          <w:spacing w:val="-4"/>
          <w:sz w:val="28"/>
          <w:szCs w:val="28"/>
          <w:lang w:val="ru-RU"/>
        </w:rPr>
        <w:t xml:space="preserve">14, абзацный отступ 1,25 см, интервал 1,5. Оформление таблиц: размер шрифта </w:t>
      </w:r>
      <w:r>
        <w:rPr>
          <w:bCs/>
          <w:color w:val="000000"/>
          <w:sz w:val="28"/>
          <w:szCs w:val="28"/>
          <w:lang w:val="ru-RU"/>
        </w:rPr>
        <w:t>–</w:t>
      </w:r>
      <w:r>
        <w:rPr>
          <w:spacing w:val="-4"/>
          <w:sz w:val="28"/>
          <w:szCs w:val="28"/>
          <w:lang w:val="ru-RU"/>
        </w:rPr>
        <w:t xml:space="preserve"> 12, интервал – одинарный.</w:t>
      </w:r>
    </w:p>
    <w:p>
      <w:pPr>
        <w:pStyle w:val="Oaenoiauiue"/>
        <w:ind w:left="0" w:right="0" w:firstLine="709"/>
        <w:jc w:val="both"/>
        <w:rPr/>
      </w:pPr>
      <w:r>
        <w:rPr>
          <w:sz w:val="28"/>
          <w:szCs w:val="28"/>
          <w:lang w:val="ru-RU"/>
        </w:rPr>
        <w:t>8.2. Список литературы и ссылки оформляются согласно </w:t>
      </w:r>
      <w:hyperlink r:id="rId2" w:tgtFrame="_blank">
        <w:r>
          <w:rPr>
            <w:rStyle w:val="ListLabel5"/>
            <w:sz w:val="28"/>
            <w:szCs w:val="28"/>
            <w:lang w:val="ru-RU"/>
          </w:rPr>
          <w:t>ГОСТ Р. 7.05–2008</w:t>
        </w:r>
      </w:hyperlink>
      <w:r>
        <w:rPr>
          <w:sz w:val="28"/>
          <w:szCs w:val="28"/>
          <w:lang w:val="ru-RU"/>
        </w:rPr>
        <w:t xml:space="preserve">. Сноски в тексте приводятся в квадратных скобках, их нумерация должна соответствовать списку литературы, размещенному в конце статьи в алфавитном порядке. </w:t>
      </w:r>
    </w:p>
    <w:p>
      <w:pPr>
        <w:pStyle w:val="Oaenoiauiue"/>
        <w:ind w:left="0" w:right="0" w:firstLine="709"/>
        <w:jc w:val="both"/>
        <w:rPr>
          <w:lang w:val="ru-RU"/>
        </w:rPr>
      </w:pPr>
      <w:r>
        <w:rPr>
          <w:spacing w:val="-4"/>
          <w:sz w:val="28"/>
          <w:szCs w:val="28"/>
          <w:lang w:val="ru-RU"/>
        </w:rPr>
        <w:t>8.3. Структура основного файла, содержащего текст статьи: УДК (в левом верхнем углу); название статьи на русском и английском языках (заглавными буквами, без абзаца, по центру, без точки); сведения об авторах (справа): ФИО, ученая степень, ученое звание, должность, место работы, город; пустая строка; аннотация к статье на русском и английском языках (150-250 знаков); ключевые слова на русском и английском языках (4-6 слов); пустая строка; текст статьи; пустая строка; список литературы в алфавитном порядке.</w:t>
      </w:r>
    </w:p>
    <w:p>
      <w:pPr>
        <w:pStyle w:val="Normal"/>
        <w:ind w:firstLine="652"/>
        <w:jc w:val="both"/>
        <w:rPr/>
      </w:pPr>
      <w:r>
        <w:rPr>
          <w:color w:val="000000"/>
          <w:sz w:val="28"/>
          <w:szCs w:val="28"/>
        </w:rPr>
        <w:t>8.4. В названии файла со статьей следует указать фамилию первого автора и слово «статья», например, «Иванов статья».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8.5. Название файла с заявкой должно включать фамилию первого автора и слово «заявка», например, «Иванов заявка».</w:t>
      </w:r>
    </w:p>
    <w:p>
      <w:pPr>
        <w:pStyle w:val="Normal"/>
        <w:ind w:firstLine="652"/>
        <w:jc w:val="both"/>
        <w:rPr/>
      </w:pPr>
      <w:r>
        <w:rPr>
          <w:bCs/>
          <w:color w:val="000000"/>
          <w:sz w:val="28"/>
          <w:szCs w:val="28"/>
        </w:rPr>
        <w:t>8.6. Все материалы проверяются на объем заимствований. </w:t>
      </w:r>
      <w:r>
        <w:rPr>
          <w:color w:val="000000"/>
          <w:sz w:val="28"/>
          <w:szCs w:val="28"/>
        </w:rPr>
        <w:t>Все предоставленные рукописи должны пройти проверку на оригинальность в системе «Антиплагиат». Оригинальность работы должна составлять не менее 70 %.</w:t>
      </w:r>
    </w:p>
    <w:p>
      <w:pPr>
        <w:pStyle w:val="Normal"/>
        <w:ind w:firstLine="652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8.7. </w:t>
      </w:r>
      <w:r>
        <w:rPr>
          <w:sz w:val="28"/>
          <w:szCs w:val="28"/>
        </w:rPr>
        <w:t xml:space="preserve">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 </w:t>
      </w:r>
    </w:p>
    <w:p>
      <w:pPr>
        <w:pStyle w:val="Normal"/>
        <w:jc w:val="both"/>
        <w:rPr>
          <w:b/>
          <w:b/>
          <w:color w:val="2F5496"/>
          <w:sz w:val="28"/>
          <w:szCs w:val="28"/>
          <w:highlight w:val="white"/>
        </w:rPr>
      </w:pPr>
      <w:r>
        <w:rPr>
          <w:b/>
          <w:color w:val="2F5496"/>
          <w:sz w:val="28"/>
          <w:szCs w:val="28"/>
          <w:highlight w:val="white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9. Финансовые условия участия в Конференции</w:t>
      </w:r>
    </w:p>
    <w:p>
      <w:pPr>
        <w:pStyle w:val="Normal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9.1. Публикация статей участников Конференции осуществляется на бесплатной основе. 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  <w:shd w:fill="FFFFFF" w:val="clear"/>
        </w:rPr>
        <w:t>10. Порядок размещения материалов Конференции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10.1. Материалы Конференции будут включены в Российский индекс научного цитирования </w:t>
      </w:r>
      <w:r>
        <w:rPr>
          <w:sz w:val="28"/>
          <w:szCs w:val="28"/>
          <w:shd w:fill="FFFFFF" w:val="clear"/>
        </w:rPr>
        <w:t>(</w:t>
      </w:r>
      <w:r>
        <w:rPr>
          <w:bCs/>
          <w:sz w:val="28"/>
          <w:szCs w:val="28"/>
          <w:shd w:fill="FFFFFF" w:val="clear"/>
        </w:rPr>
        <w:t>РИНЦ</w:t>
      </w:r>
      <w:r>
        <w:rPr>
          <w:sz w:val="28"/>
          <w:szCs w:val="28"/>
          <w:shd w:fill="FFFFFF" w:val="clear"/>
        </w:rPr>
        <w:t>).</w:t>
      </w:r>
      <w:r>
        <w:rPr>
          <w:color w:val="000000"/>
          <w:sz w:val="28"/>
          <w:szCs w:val="28"/>
          <w:shd w:fill="FFFFFF" w:val="clear"/>
        </w:rPr>
        <w:t xml:space="preserve"> Статьи участников конференции будут размещены в Научной электронной библиотеке (eLibrary.ru), с</w:t>
      </w:r>
      <w:r>
        <w:rPr>
          <w:bCs/>
          <w:color w:val="000000"/>
          <w:sz w:val="28"/>
          <w:szCs w:val="28"/>
          <w:shd w:fill="FFFFFF" w:val="clear"/>
        </w:rPr>
        <w:t>борнику присвоены ISBN</w:t>
      </w:r>
      <w:r>
        <w:rPr>
          <w:bCs/>
          <w:color w:val="000000"/>
          <w:sz w:val="28"/>
          <w:szCs w:val="28"/>
          <w:shd w:fill="FFFFFF" w:val="clear"/>
          <w:lang w:val="be-BY"/>
        </w:rPr>
        <w:t>, УДК, ББК.</w:t>
      </w:r>
      <w:r>
        <w:rPr>
          <w:iCs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ind w:firstLine="708"/>
        <w:jc w:val="both"/>
        <w:rPr>
          <w:color w:val="FF0000"/>
          <w:sz w:val="28"/>
          <w:szCs w:val="28"/>
          <w:highlight w:val="green"/>
          <w:lang w:eastAsia="ar-SA"/>
        </w:rPr>
      </w:pPr>
      <w:r>
        <w:rPr>
          <w:sz w:val="28"/>
          <w:szCs w:val="28"/>
          <w:lang w:eastAsia="ar-SA"/>
        </w:rPr>
        <w:t>10.2. Электронная версия сборника научных трудов конференции будет размещена в свободном доступе на сайте ИРО РБ. Свободный доступ к материалам конференции будет обеспечен до 30 сентября 2021 г.</w:t>
      </w:r>
    </w:p>
    <w:p>
      <w:pPr>
        <w:pStyle w:val="Style41"/>
        <w:tabs>
          <w:tab w:val="clear" w:pos="709"/>
          <w:tab w:val="left" w:pos="1418" w:leader="none"/>
          <w:tab w:val="left" w:pos="1701" w:leader="none"/>
        </w:tabs>
        <w:rPr>
          <w:b/>
          <w:b/>
          <w:bCs/>
          <w:iCs/>
          <w:color w:val="FF0000"/>
          <w:sz w:val="28"/>
          <w:szCs w:val="28"/>
          <w:lang w:eastAsia="ar-SA"/>
        </w:rPr>
      </w:pPr>
      <w:r>
        <w:rPr>
          <w:b/>
          <w:bCs/>
          <w:iCs/>
          <w:color w:val="FF0000"/>
          <w:sz w:val="28"/>
          <w:szCs w:val="28"/>
          <w:lang w:eastAsia="ar-SA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46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4820"/>
      </w:tblGrid>
      <w:tr>
        <w:trPr/>
        <w:tc>
          <w:tcPr>
            <w:tcW w:w="4643" w:type="dxa"/>
            <w:tcBorders/>
            <w:shd w:color="auto" w:fill="auto" w:val="clear"/>
          </w:tcPr>
          <w:p>
            <w:pPr>
              <w:pStyle w:val="Normal"/>
              <w:pageBreakBefore/>
              <w:widowControl w:val="false"/>
              <w:suppressAutoHyphens w:val="true"/>
              <w:overflowPunct w:val="tru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jc w:val="right"/>
              <w:rPr/>
            </w:pPr>
            <w:r>
              <w:rPr>
                <w:sz w:val="28"/>
                <w:szCs w:val="28"/>
              </w:rPr>
              <w:t xml:space="preserve">Приложение № 1 к Положению 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КОНФЕРЕНЦИИ</w:t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0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3856"/>
        <w:gridCol w:w="4405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 (с кодом города или моб.)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Форма участия в конференции (очное выступление, онлайн-подключение с выступлением, онлайн-подключение с публикацией статьи)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firstLine="709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Положению</w:t>
      </w:r>
    </w:p>
    <w:p>
      <w:pPr>
        <w:pStyle w:val="Normal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СТАТЬИ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УДК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НАЗВАНИЕ СТАТЬИ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ARTICLE TITLE</w:t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 Иванович Иванов</w:t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наук, доцент</w:t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ГАУ ДПО Институт развития образования РБ, Уфа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[пустая строка]</w:t>
      </w:r>
    </w:p>
    <w:p>
      <w:pPr>
        <w:pStyle w:val="Style25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Аннотация.</w:t>
      </w:r>
    </w:p>
    <w:p>
      <w:pPr>
        <w:pStyle w:val="Style25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  <w:t>Abstract.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Keywords: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[пустая строка]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… [1, с. 42-43].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[пустая строка]</w:t>
      </w:r>
    </w:p>
    <w:p>
      <w:pPr>
        <w:pStyle w:val="Normal"/>
        <w:widowControl w:val="false"/>
        <w:snapToGrid w:val="false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>
      <w:pPr>
        <w:pStyle w:val="Normal"/>
        <w:widowControl w:val="false"/>
        <w:snapToGrid w:val="false"/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История башкирского народа в семи томах. Т. 5. Уфа, 2010. – 356 с.</w:t>
      </w:r>
    </w:p>
    <w:p>
      <w:pPr>
        <w:pStyle w:val="Normal"/>
        <w:widowControl w:val="false"/>
        <w:snapToGrid w:val="false"/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pacing w:before="0" w:after="0"/>
        <w:contextualSpacing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b/>
        <w:szCs w:val="2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  <w:sz w:val="28"/>
      <w:szCs w:val="28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>
      <w:rFonts w:ascii="Symbol" w:hAnsi="Symbol" w:cs="Symbol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b/>
    </w:rPr>
  </w:style>
  <w:style w:type="character" w:styleId="WW8Num18z1" w:customStyle="1">
    <w:name w:val="WW8Num18z1"/>
    <w:qFormat/>
    <w:rPr>
      <w:b w:val="false"/>
      <w:i w:val="false"/>
    </w:rPr>
  </w:style>
  <w:style w:type="character" w:styleId="WW8Num18z2" w:customStyle="1">
    <w:name w:val="WW8Num18z2"/>
    <w:qFormat/>
    <w:rPr>
      <w:b w:val="false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Style12" w:customStyle="1">
    <w:name w:val="Название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11" w:customStyle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>
    <w:name w:val="Выделение"/>
    <w:qFormat/>
    <w:rPr>
      <w:i/>
      <w:iCs/>
    </w:rPr>
  </w:style>
  <w:style w:type="character" w:styleId="Val" w:customStyle="1">
    <w:name w:val="val"/>
    <w:basedOn w:val="DefaultParagraphFont"/>
    <w:qFormat/>
    <w:rPr/>
  </w:style>
  <w:style w:type="character" w:styleId="VisitedInternetLink" w:customStyle="1">
    <w:name w:val="Visited Internet Link"/>
    <w:qFormat/>
    <w:rPr>
      <w:color w:val="800080"/>
      <w:u w:val="single"/>
    </w:rPr>
  </w:style>
  <w:style w:type="character" w:styleId="Style14" w:customStyle="1">
    <w:name w:val="Выделение жирным"/>
    <w:qFormat/>
    <w:rPr>
      <w:b/>
      <w:bCs/>
    </w:rPr>
  </w:style>
  <w:style w:type="character" w:styleId="Style15" w:customStyle="1">
    <w:name w:val="Основной текст Знак"/>
    <w:qFormat/>
    <w:rPr>
      <w:sz w:val="24"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6" w:customStyle="1">
    <w:name w:val="Основной текст с отступом Знак"/>
    <w:qFormat/>
    <w:rPr>
      <w:sz w:val="24"/>
      <w:szCs w:val="24"/>
    </w:rPr>
  </w:style>
  <w:style w:type="character" w:styleId="3" w:customStyle="1">
    <w:name w:val="Основной текст с отступом 3 Знак"/>
    <w:qFormat/>
    <w:rPr>
      <w:sz w:val="16"/>
      <w:szCs w:val="16"/>
    </w:rPr>
  </w:style>
  <w:style w:type="character" w:styleId="FontStyle14" w:customStyle="1">
    <w:name w:val="Font Style14"/>
    <w:qFormat/>
    <w:rPr>
      <w:rFonts w:ascii="Times New Roman" w:hAnsi="Times New Roman" w:cs="Times New Roman"/>
      <w:sz w:val="26"/>
      <w:szCs w:val="26"/>
    </w:rPr>
  </w:style>
  <w:style w:type="character" w:styleId="Style17" w:customStyle="1">
    <w:name w:val="Текст концевой сноски Знак"/>
    <w:qFormat/>
    <w:rPr>
      <w:rFonts w:ascii="Calibri" w:hAnsi="Calibri" w:cs="Calibri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 w:customStyle="1">
    <w:name w:val="Заголовок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Style20">
    <w:name w:val="Body Text"/>
    <w:basedOn w:val="Normal"/>
    <w:pPr>
      <w:jc w:val="both"/>
    </w:pPr>
    <w:rPr>
      <w:szCs w:val="20"/>
    </w:rPr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191" w:customStyle="1">
    <w:name w:val="style19"/>
    <w:basedOn w:val="Normal"/>
    <w:qFormat/>
    <w:pPr>
      <w:spacing w:before="280" w:after="280"/>
    </w:pPr>
    <w:rPr/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31" w:customStyle="1">
    <w:name w:val="Style3"/>
    <w:basedOn w:val="Normal"/>
    <w:qFormat/>
    <w:pPr>
      <w:widowControl w:val="false"/>
      <w:spacing w:lineRule="exact" w:line="324"/>
      <w:ind w:firstLine="341"/>
      <w:jc w:val="both"/>
    </w:pPr>
    <w:rPr/>
  </w:style>
  <w:style w:type="paragraph" w:styleId="Style41" w:customStyle="1">
    <w:name w:val="Style4"/>
    <w:basedOn w:val="Normal"/>
    <w:qFormat/>
    <w:pPr>
      <w:widowControl w:val="false"/>
    </w:pPr>
    <w:rPr/>
  </w:style>
  <w:style w:type="paragraph" w:styleId="Style81" w:customStyle="1">
    <w:name w:val="Style8"/>
    <w:basedOn w:val="Normal"/>
    <w:qFormat/>
    <w:pPr>
      <w:widowControl w:val="false"/>
      <w:spacing w:lineRule="exact" w:line="326"/>
      <w:ind w:firstLine="326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Oaenoiauiue" w:customStyle="1">
    <w:name w:val="Oaeno - iau?iue"/>
    <w:basedOn w:val="Normal"/>
    <w:qFormat/>
    <w:pPr>
      <w:overflowPunct w:val="true"/>
      <w:ind w:left="-142" w:right="-101" w:firstLine="142"/>
      <w:jc w:val="center"/>
    </w:pPr>
    <w:rPr>
      <w:rFonts w:eastAsia="Calibri"/>
      <w:sz w:val="20"/>
      <w:szCs w:val="20"/>
      <w:lang w:val="en-US"/>
    </w:rPr>
  </w:style>
  <w:style w:type="paragraph" w:styleId="Style25">
    <w:name w:val="Endnote Text"/>
    <w:basedOn w:val="Normal"/>
    <w:pPr/>
    <w:rPr>
      <w:rFonts w:ascii="Calibri" w:hAnsi="Calibri" w:cs="Calibri"/>
      <w:sz w:val="20"/>
      <w:szCs w:val="20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fap.ru/library/gost/7052008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ED6A-8384-410C-ABC2-3EDFED5A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LibreOffice/6.3.1.2$Windows_x86 LibreOffice_project/b79626edf0065ac373bd1df5c28bd630b4424273</Application>
  <Pages>9</Pages>
  <Words>1016</Words>
  <Characters>7262</Characters>
  <CharactersWithSpaces>8183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2021-01-27T08:10:00Z</dcterms:created>
  <dc:creator>Acer</dc:creator>
  <dc:description/>
  <dc:language>en-US</dc:language>
  <cp:lastModifiedBy>Фанис</cp:lastModifiedBy>
  <cp:lastPrinted>2021-02-01T10:12:00Z</cp:lastPrinted>
  <dcterms:modified xsi:type="dcterms:W3CDTF">2021-02-01T10:18:00Z</dcterms:modified>
  <cp:revision>12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